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0C08" w14:textId="1B7298E2" w:rsidR="00616C95" w:rsidRPr="00616C95" w:rsidRDefault="00616C95" w:rsidP="00140323">
      <w:pPr>
        <w:spacing w:before="100" w:beforeAutospacing="1" w:after="100" w:afterAutospacing="1"/>
        <w:rPr>
          <w:rFonts w:ascii="Times New Roman" w:eastAsia="Times New Roman" w:hAnsi="Times New Roman" w:cs="Times New Roman"/>
          <w:b/>
          <w:bCs/>
          <w:kern w:val="0"/>
          <w:sz w:val="24"/>
          <w:szCs w:val="24"/>
          <w:u w:val="single"/>
          <w14:ligatures w14:val="none"/>
        </w:rPr>
      </w:pPr>
      <w:r w:rsidRPr="00616C95">
        <w:rPr>
          <w:rFonts w:ascii="Times New Roman" w:eastAsia="Times New Roman" w:hAnsi="Times New Roman" w:cs="Times New Roman"/>
          <w:b/>
          <w:bCs/>
          <w:kern w:val="0"/>
          <w:sz w:val="24"/>
          <w:szCs w:val="24"/>
          <w:u w:val="single"/>
          <w14:ligatures w14:val="none"/>
        </w:rPr>
        <w:t>Small Group Discussion</w:t>
      </w:r>
      <w:r w:rsidR="00825820">
        <w:rPr>
          <w:rFonts w:ascii="Times New Roman" w:eastAsia="Times New Roman" w:hAnsi="Times New Roman" w:cs="Times New Roman"/>
          <w:b/>
          <w:bCs/>
          <w:kern w:val="0"/>
          <w:sz w:val="24"/>
          <w:szCs w:val="24"/>
          <w:u w:val="single"/>
          <w14:ligatures w14:val="none"/>
        </w:rPr>
        <w:t xml:space="preserve"> Table Notes</w:t>
      </w:r>
    </w:p>
    <w:p w14:paraId="44869782" w14:textId="645D3311" w:rsidR="00140323" w:rsidRPr="00140323" w:rsidRDefault="00EC6086" w:rsidP="00140323">
      <w:p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w:t>
      </w:r>
      <w:r w:rsidR="00140323" w:rsidRPr="00140323">
        <w:rPr>
          <w:rFonts w:ascii="Times New Roman" w:eastAsia="Times New Roman" w:hAnsi="Times New Roman" w:cs="Times New Roman"/>
          <w:kern w:val="0"/>
          <w:sz w:val="24"/>
          <w:szCs w:val="24"/>
          <w14:ligatures w14:val="none"/>
        </w:rPr>
        <w:t>list of businesses that have been subject to boycotts</w:t>
      </w:r>
      <w:r>
        <w:rPr>
          <w:rFonts w:ascii="Times New Roman" w:eastAsia="Times New Roman" w:hAnsi="Times New Roman" w:cs="Times New Roman"/>
          <w:kern w:val="0"/>
          <w:sz w:val="24"/>
          <w:szCs w:val="24"/>
          <w14:ligatures w14:val="none"/>
        </w:rPr>
        <w:t xml:space="preserve"> was gathered from the group</w:t>
      </w:r>
      <w:r w:rsidR="00140323" w:rsidRPr="00140323">
        <w:rPr>
          <w:rFonts w:ascii="Times New Roman" w:eastAsia="Times New Roman" w:hAnsi="Times New Roman" w:cs="Times New Roman"/>
          <w:kern w:val="0"/>
          <w:sz w:val="24"/>
          <w:szCs w:val="24"/>
          <w14:ligatures w14:val="none"/>
        </w:rPr>
        <w:t xml:space="preserve">, along with </w:t>
      </w:r>
      <w:r>
        <w:rPr>
          <w:rFonts w:ascii="Times New Roman" w:eastAsia="Times New Roman" w:hAnsi="Times New Roman" w:cs="Times New Roman"/>
          <w:kern w:val="0"/>
          <w:sz w:val="24"/>
          <w:szCs w:val="24"/>
          <w14:ligatures w14:val="none"/>
        </w:rPr>
        <w:t xml:space="preserve">a discussion of </w:t>
      </w:r>
      <w:r w:rsidR="00140323" w:rsidRPr="00140323">
        <w:rPr>
          <w:rFonts w:ascii="Times New Roman" w:eastAsia="Times New Roman" w:hAnsi="Times New Roman" w:cs="Times New Roman"/>
          <w:kern w:val="0"/>
          <w:sz w:val="24"/>
          <w:szCs w:val="24"/>
          <w14:ligatures w14:val="none"/>
        </w:rPr>
        <w:t xml:space="preserve">historical examples of successful boycotts and thoughts on their impact. </w:t>
      </w:r>
    </w:p>
    <w:p w14:paraId="7A6F1E61"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Some companies that have faced boycotts in recent years include:</w:t>
      </w:r>
    </w:p>
    <w:p w14:paraId="13ED6C5F" w14:textId="733FD0C3" w:rsidR="00140323" w:rsidRPr="00140323" w:rsidRDefault="00140323"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Starbucks</w:t>
      </w:r>
      <w:r w:rsidRPr="00140323">
        <w:rPr>
          <w:rFonts w:ascii="Times New Roman" w:eastAsia="Times New Roman" w:hAnsi="Times New Roman" w:cs="Times New Roman"/>
          <w:kern w:val="0"/>
          <w:sz w:val="24"/>
          <w:szCs w:val="24"/>
          <w14:ligatures w14:val="none"/>
        </w:rPr>
        <w:t xml:space="preserve"> – Accused of union suppression and worker exploitation</w:t>
      </w:r>
    </w:p>
    <w:p w14:paraId="1663392D" w14:textId="794F5369" w:rsidR="00140323" w:rsidRDefault="00140323"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Amazon</w:t>
      </w:r>
      <w:r w:rsidRPr="00140323">
        <w:rPr>
          <w:rFonts w:ascii="Times New Roman" w:eastAsia="Times New Roman" w:hAnsi="Times New Roman" w:cs="Times New Roman"/>
          <w:kern w:val="0"/>
          <w:sz w:val="24"/>
          <w:szCs w:val="24"/>
          <w14:ligatures w14:val="none"/>
        </w:rPr>
        <w:t xml:space="preserve"> – Criticized for labor practices and monopolistic influence</w:t>
      </w:r>
    </w:p>
    <w:p w14:paraId="527DD92F" w14:textId="66F2D11A" w:rsidR="00825820" w:rsidRDefault="00825820"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Whole Foods </w:t>
      </w:r>
      <w:r>
        <w:rPr>
          <w:rFonts w:ascii="Times New Roman" w:eastAsia="Times New Roman" w:hAnsi="Times New Roman" w:cs="Times New Roman"/>
          <w:kern w:val="0"/>
          <w:sz w:val="24"/>
          <w:szCs w:val="24"/>
          <w14:ligatures w14:val="none"/>
        </w:rPr>
        <w:t>– owned by Amazon/Jeff Bezos</w:t>
      </w:r>
    </w:p>
    <w:p w14:paraId="51EB159D" w14:textId="290DF055" w:rsidR="00825820" w:rsidRPr="00140323" w:rsidRDefault="00825820"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Washington Post </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Critizied</w:t>
      </w:r>
      <w:proofErr w:type="spellEnd"/>
      <w:r>
        <w:rPr>
          <w:rFonts w:ascii="Times New Roman" w:eastAsia="Times New Roman" w:hAnsi="Times New Roman" w:cs="Times New Roman"/>
          <w:kern w:val="0"/>
          <w:sz w:val="24"/>
          <w:szCs w:val="24"/>
          <w14:ligatures w14:val="none"/>
        </w:rPr>
        <w:t xml:space="preserve"> for bias and firing editorial staff prior to the 2024 presidential election</w:t>
      </w:r>
    </w:p>
    <w:p w14:paraId="779543D1" w14:textId="03FF6EEE" w:rsidR="00140323" w:rsidRPr="00140323" w:rsidRDefault="00140323"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Tesla</w:t>
      </w:r>
      <w:r w:rsidRPr="00140323">
        <w:rPr>
          <w:rFonts w:ascii="Times New Roman" w:eastAsia="Times New Roman" w:hAnsi="Times New Roman" w:cs="Times New Roman"/>
          <w:kern w:val="0"/>
          <w:sz w:val="24"/>
          <w:szCs w:val="24"/>
          <w14:ligatures w14:val="none"/>
        </w:rPr>
        <w:t xml:space="preserve"> – Some consumers are boycotting due to concerns about workplace policies and leadership</w:t>
      </w:r>
    </w:p>
    <w:p w14:paraId="3457AC47" w14:textId="07E8AB47" w:rsidR="00140323" w:rsidRPr="00140323" w:rsidRDefault="00140323"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Shein</w:t>
      </w:r>
      <w:r w:rsidRPr="00140323">
        <w:rPr>
          <w:rFonts w:ascii="Times New Roman" w:eastAsia="Times New Roman" w:hAnsi="Times New Roman" w:cs="Times New Roman"/>
          <w:kern w:val="0"/>
          <w:sz w:val="24"/>
          <w:szCs w:val="24"/>
          <w14:ligatures w14:val="none"/>
        </w:rPr>
        <w:t xml:space="preserve"> – </w:t>
      </w:r>
      <w:r w:rsidR="00EC6086">
        <w:rPr>
          <w:rFonts w:ascii="Times New Roman" w:eastAsia="Times New Roman" w:hAnsi="Times New Roman" w:cs="Times New Roman"/>
          <w:kern w:val="0"/>
          <w:sz w:val="24"/>
          <w:szCs w:val="24"/>
          <w14:ligatures w14:val="none"/>
        </w:rPr>
        <w:t>Chinese company f</w:t>
      </w:r>
      <w:r w:rsidRPr="00140323">
        <w:rPr>
          <w:rFonts w:ascii="Times New Roman" w:eastAsia="Times New Roman" w:hAnsi="Times New Roman" w:cs="Times New Roman"/>
          <w:kern w:val="0"/>
          <w:sz w:val="24"/>
          <w:szCs w:val="24"/>
          <w14:ligatures w14:val="none"/>
        </w:rPr>
        <w:t>requently scrutinized over labor conditions and allegations of sweatshop operations</w:t>
      </w:r>
    </w:p>
    <w:p w14:paraId="2278E34E" w14:textId="04889C81" w:rsidR="00140323" w:rsidRDefault="00140323" w:rsidP="00140323">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Target</w:t>
      </w:r>
      <w:r w:rsidRPr="00140323">
        <w:rPr>
          <w:rFonts w:ascii="Times New Roman" w:eastAsia="Times New Roman" w:hAnsi="Times New Roman" w:cs="Times New Roman"/>
          <w:kern w:val="0"/>
          <w:sz w:val="24"/>
          <w:szCs w:val="24"/>
          <w14:ligatures w14:val="none"/>
        </w:rPr>
        <w:t xml:space="preserve"> – Has faced boycott calls regarding its diversity policies and corporate decisions</w:t>
      </w:r>
    </w:p>
    <w:p w14:paraId="051125EA" w14:textId="7C9D8394" w:rsidR="00825820" w:rsidRPr="00825820" w:rsidRDefault="00825820" w:rsidP="00825820">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Uber and Uber Eats</w:t>
      </w:r>
      <w:r>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Critizied</w:t>
      </w:r>
      <w:proofErr w:type="spellEnd"/>
      <w:r>
        <w:rPr>
          <w:rFonts w:ascii="Times New Roman" w:eastAsia="Times New Roman" w:hAnsi="Times New Roman" w:cs="Times New Roman"/>
          <w:kern w:val="0"/>
          <w:sz w:val="24"/>
          <w:szCs w:val="24"/>
          <w14:ligatures w14:val="none"/>
        </w:rPr>
        <w:t xml:space="preserve"> for low wages and not providing benefits to employees</w:t>
      </w:r>
    </w:p>
    <w:p w14:paraId="12B4F411"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 xml:space="preserve">Boycotts are often organized efforts aimed at </w:t>
      </w:r>
      <w:proofErr w:type="gramStart"/>
      <w:r w:rsidRPr="00140323">
        <w:rPr>
          <w:rFonts w:ascii="Times New Roman" w:eastAsia="Times New Roman" w:hAnsi="Times New Roman" w:cs="Times New Roman"/>
          <w:kern w:val="0"/>
          <w:sz w:val="24"/>
          <w:szCs w:val="24"/>
          <w14:ligatures w14:val="none"/>
        </w:rPr>
        <w:t>pressuring</w:t>
      </w:r>
      <w:proofErr w:type="gramEnd"/>
      <w:r w:rsidRPr="00140323">
        <w:rPr>
          <w:rFonts w:ascii="Times New Roman" w:eastAsia="Times New Roman" w:hAnsi="Times New Roman" w:cs="Times New Roman"/>
          <w:kern w:val="0"/>
          <w:sz w:val="24"/>
          <w:szCs w:val="24"/>
          <w14:ligatures w14:val="none"/>
        </w:rPr>
        <w:t xml:space="preserve"> companies to change their business practices or policies. Historical examples, such as the Montgomery bus boycott and the anti-apartheid movement, show that organized and sustained boycotts can have meaningful impacts.</w:t>
      </w:r>
    </w:p>
    <w:p w14:paraId="1F66F55E" w14:textId="0B277128" w:rsidR="00140323" w:rsidRPr="00140323" w:rsidRDefault="00EC6086" w:rsidP="00140323">
      <w:pPr>
        <w:spacing w:before="100" w:beforeAutospacing="1" w:after="100" w:afterAutospacing="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00140323" w:rsidRPr="00140323">
        <w:rPr>
          <w:rFonts w:ascii="Times New Roman" w:eastAsia="Times New Roman" w:hAnsi="Times New Roman" w:cs="Times New Roman"/>
          <w:kern w:val="0"/>
          <w:sz w:val="24"/>
          <w:szCs w:val="24"/>
          <w14:ligatures w14:val="none"/>
        </w:rPr>
        <w:t>everal key actions are emphasized related to organizing and executing a boycott effectively. Here</w:t>
      </w:r>
      <w:r>
        <w:rPr>
          <w:rFonts w:ascii="Times New Roman" w:eastAsia="Times New Roman" w:hAnsi="Times New Roman" w:cs="Times New Roman"/>
          <w:kern w:val="0"/>
          <w:sz w:val="24"/>
          <w:szCs w:val="24"/>
          <w14:ligatures w14:val="none"/>
        </w:rPr>
        <w:t xml:space="preserve"> is</w:t>
      </w:r>
      <w:r w:rsidR="00140323" w:rsidRPr="00140323">
        <w:rPr>
          <w:rFonts w:ascii="Times New Roman" w:eastAsia="Times New Roman" w:hAnsi="Times New Roman" w:cs="Times New Roman"/>
          <w:kern w:val="0"/>
          <w:sz w:val="24"/>
          <w:szCs w:val="24"/>
          <w14:ligatures w14:val="none"/>
        </w:rPr>
        <w:t xml:space="preserve"> an analysis of the actionable points</w:t>
      </w:r>
      <w:r w:rsidR="00825820">
        <w:rPr>
          <w:rFonts w:ascii="Times New Roman" w:eastAsia="Times New Roman" w:hAnsi="Times New Roman" w:cs="Times New Roman"/>
          <w:kern w:val="0"/>
          <w:sz w:val="24"/>
          <w:szCs w:val="24"/>
          <w14:ligatures w14:val="none"/>
        </w:rPr>
        <w:t>.</w:t>
      </w:r>
    </w:p>
    <w:p w14:paraId="4BDFE376" w14:textId="021707B9" w:rsidR="00140323" w:rsidRPr="00023C72" w:rsidRDefault="00EC6086" w:rsidP="00140323">
      <w:pPr>
        <w:spacing w:before="100" w:beforeAutospacing="1" w:after="100" w:afterAutospacing="1"/>
        <w:outlineLvl w:val="2"/>
        <w:rPr>
          <w:rFonts w:ascii="Times New Roman" w:eastAsia="Times New Roman" w:hAnsi="Times New Roman" w:cs="Times New Roman"/>
          <w:b/>
          <w:bCs/>
          <w:kern w:val="0"/>
          <w:sz w:val="24"/>
          <w:szCs w:val="24"/>
          <w:u w:val="single"/>
          <w14:ligatures w14:val="none"/>
        </w:rPr>
      </w:pPr>
      <w:r w:rsidRPr="00023C72">
        <w:rPr>
          <w:rFonts w:ascii="Times New Roman" w:eastAsia="Times New Roman" w:hAnsi="Times New Roman" w:cs="Times New Roman"/>
          <w:b/>
          <w:bCs/>
          <w:kern w:val="0"/>
          <w:sz w:val="24"/>
          <w:szCs w:val="24"/>
          <w:u w:val="single"/>
          <w14:ligatures w14:val="none"/>
        </w:rPr>
        <w:t>Identified Actions</w:t>
      </w:r>
    </w:p>
    <w:p w14:paraId="672612EC" w14:textId="77777777" w:rsidR="00140323" w:rsidRPr="00140323" w:rsidRDefault="00140323" w:rsidP="00EC6086">
      <w:pPr>
        <w:spacing w:before="100" w:beforeAutospacing="1" w:after="100" w:afterAutospacing="1"/>
        <w:ind w:left="36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Choosing Targets for Boycotts</w:t>
      </w:r>
    </w:p>
    <w:p w14:paraId="72D0453F" w14:textId="12555D1C" w:rsidR="00EC6086" w:rsidRPr="00EC6086" w:rsidRDefault="00140323" w:rsidP="00EC6086">
      <w:pPr>
        <w:spacing w:before="120"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Identifying businesses to boycott, such as Starbucks, Amazon, Tesla, and Target, based on specific concerns (e.g., labor practices, political stances)</w:t>
      </w:r>
    </w:p>
    <w:p w14:paraId="41CD689F" w14:textId="0C7A3C34" w:rsidR="00EC6086" w:rsidRPr="00EC6086"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 xml:space="preserve">Highlighting ethical concerns with companies like Shein and Uber related </w:t>
      </w:r>
      <w:r w:rsidR="00EC6086">
        <w:rPr>
          <w:rFonts w:ascii="Times New Roman" w:eastAsia="Times New Roman" w:hAnsi="Times New Roman" w:cs="Times New Roman"/>
          <w:kern w:val="0"/>
          <w:sz w:val="24"/>
          <w:szCs w:val="24"/>
          <w14:ligatures w14:val="none"/>
        </w:rPr>
        <w:t xml:space="preserve">to </w:t>
      </w:r>
      <w:r w:rsidRPr="00140323">
        <w:rPr>
          <w:rFonts w:ascii="Times New Roman" w:eastAsia="Times New Roman" w:hAnsi="Times New Roman" w:cs="Times New Roman"/>
          <w:kern w:val="0"/>
          <w:sz w:val="24"/>
          <w:szCs w:val="24"/>
          <w14:ligatures w14:val="none"/>
        </w:rPr>
        <w:t>worker exploitation</w:t>
      </w:r>
    </w:p>
    <w:p w14:paraId="1EB2C934" w14:textId="77777777" w:rsidR="00140323" w:rsidRPr="00140323" w:rsidRDefault="00140323" w:rsidP="00EC6086">
      <w:pPr>
        <w:spacing w:before="100" w:beforeAutospacing="1" w:after="100" w:afterAutospacing="1"/>
        <w:ind w:left="36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Encouraging Organized Action</w:t>
      </w:r>
    </w:p>
    <w:p w14:paraId="4BDD8683" w14:textId="198F2428" w:rsidR="00140323" w:rsidRPr="00EC6086"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 xml:space="preserve">Emphasizing that successful boycotts </w:t>
      </w:r>
      <w:r w:rsidRPr="00EC6086">
        <w:rPr>
          <w:rFonts w:ascii="Times New Roman" w:eastAsia="Times New Roman" w:hAnsi="Times New Roman" w:cs="Times New Roman"/>
          <w:kern w:val="0"/>
          <w:sz w:val="24"/>
          <w:szCs w:val="24"/>
          <w14:ligatures w14:val="none"/>
        </w:rPr>
        <w:t>require collective agreement and coordination</w:t>
      </w:r>
    </w:p>
    <w:p w14:paraId="0C7E3964" w14:textId="236AD359"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Citing historical examples like the Montgomery bus boycott, Gandhi’s independence movement, and South African apartheid boycotts to demonstrate the power of sustained efforts</w:t>
      </w:r>
    </w:p>
    <w:p w14:paraId="6B4D1EFB" w14:textId="7F1B01F1" w:rsidR="00EC6086" w:rsidRPr="00EC6086"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lastRenderedPageBreak/>
        <w:t>Acknowledging that boycotts are difficult against powerful corporations but insisting endurance is key ("This is not a sprint, it's a marathon")</w:t>
      </w:r>
    </w:p>
    <w:p w14:paraId="192164F4" w14:textId="543AB561" w:rsidR="00140323" w:rsidRPr="00140323" w:rsidRDefault="00140323" w:rsidP="00EC6086">
      <w:pPr>
        <w:spacing w:before="100" w:beforeAutospacing="1" w:after="100" w:afterAutospacing="1"/>
        <w:ind w:left="36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Promoting Alternatives</w:t>
      </w:r>
    </w:p>
    <w:p w14:paraId="312AB5F0" w14:textId="0D40842A"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Suggesting alternatives to major corporations to support small businesses</w:t>
      </w:r>
    </w:p>
    <w:p w14:paraId="4E929519" w14:textId="77777777"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 xml:space="preserve">Recommending specific alternatives: </w:t>
      </w:r>
    </w:p>
    <w:p w14:paraId="686EC2E9" w14:textId="77777777" w:rsidR="00140323" w:rsidRDefault="00140323" w:rsidP="00EC6086">
      <w:pPr>
        <w:spacing w:before="100" w:beforeAutospacing="1" w:after="100" w:afterAutospacing="1"/>
        <w:ind w:left="1800"/>
        <w:rPr>
          <w:rFonts w:ascii="Times New Roman" w:eastAsia="Times New Roman" w:hAnsi="Times New Roman" w:cs="Times New Roman"/>
          <w:kern w:val="0"/>
          <w:sz w:val="24"/>
          <w:szCs w:val="24"/>
          <w14:ligatures w14:val="none"/>
        </w:rPr>
      </w:pPr>
      <w:proofErr w:type="spellStart"/>
      <w:r w:rsidRPr="00140323">
        <w:rPr>
          <w:rFonts w:ascii="Times New Roman" w:eastAsia="Times New Roman" w:hAnsi="Times New Roman" w:cs="Times New Roman"/>
          <w:b/>
          <w:bCs/>
          <w:kern w:val="0"/>
          <w:sz w:val="24"/>
          <w:szCs w:val="24"/>
          <w14:ligatures w14:val="none"/>
        </w:rPr>
        <w:t>GroundNews</w:t>
      </w:r>
      <w:proofErr w:type="spellEnd"/>
      <w:r w:rsidRPr="00140323">
        <w:rPr>
          <w:rFonts w:ascii="Times New Roman" w:eastAsia="Times New Roman" w:hAnsi="Times New Roman" w:cs="Times New Roman"/>
          <w:kern w:val="0"/>
          <w:sz w:val="24"/>
          <w:szCs w:val="24"/>
          <w14:ligatures w14:val="none"/>
        </w:rPr>
        <w:t xml:space="preserve"> instead of Washington Post</w:t>
      </w:r>
    </w:p>
    <w:p w14:paraId="666C241D" w14:textId="71EB6A77" w:rsidR="00825820" w:rsidRPr="00605DFD" w:rsidRDefault="00825820" w:rsidP="00EC6086">
      <w:pPr>
        <w:spacing w:before="100" w:beforeAutospacing="1" w:after="100" w:afterAutospacing="1"/>
        <w:ind w:left="1800"/>
        <w:rPr>
          <w:rFonts w:ascii="Times New Roman" w:eastAsia="Times New Roman" w:hAnsi="Times New Roman" w:cs="Times New Roman"/>
          <w:kern w:val="0"/>
          <w:sz w:val="24"/>
          <w:szCs w:val="24"/>
          <w14:ligatures w14:val="none"/>
        </w:rPr>
      </w:pPr>
      <w:r w:rsidRPr="00605DFD">
        <w:rPr>
          <w:rFonts w:ascii="Times New Roman" w:eastAsia="Times New Roman" w:hAnsi="Times New Roman" w:cs="Times New Roman"/>
          <w:color w:val="4472C4" w:themeColor="accent5"/>
          <w:kern w:val="0"/>
          <w:sz w:val="24"/>
          <w:szCs w:val="24"/>
          <w14:ligatures w14:val="none"/>
        </w:rPr>
        <w:t xml:space="preserve">https://Ground.news </w:t>
      </w:r>
      <w:r w:rsidRPr="00605DFD">
        <w:rPr>
          <w:rFonts w:ascii="Times New Roman" w:eastAsia="Times New Roman" w:hAnsi="Times New Roman" w:cs="Times New Roman"/>
          <w:kern w:val="0"/>
          <w:sz w:val="24"/>
          <w:szCs w:val="24"/>
          <w14:ligatures w14:val="none"/>
        </w:rPr>
        <w:t>– highly rated Canadian news source</w:t>
      </w:r>
    </w:p>
    <w:p w14:paraId="7C3854E2" w14:textId="77777777" w:rsidR="00140323" w:rsidRDefault="00140323" w:rsidP="00EC6086">
      <w:pPr>
        <w:spacing w:before="100" w:beforeAutospacing="1" w:after="100" w:afterAutospacing="1"/>
        <w:ind w:left="1800"/>
        <w:rPr>
          <w:rFonts w:ascii="Times New Roman" w:eastAsia="Times New Roman" w:hAnsi="Times New Roman" w:cs="Times New Roman"/>
          <w:kern w:val="0"/>
          <w:sz w:val="24"/>
          <w:szCs w:val="24"/>
          <w14:ligatures w14:val="none"/>
        </w:rPr>
      </w:pPr>
      <w:proofErr w:type="spellStart"/>
      <w:r w:rsidRPr="00140323">
        <w:rPr>
          <w:rFonts w:ascii="Times New Roman" w:eastAsia="Times New Roman" w:hAnsi="Times New Roman" w:cs="Times New Roman"/>
          <w:b/>
          <w:bCs/>
          <w:kern w:val="0"/>
          <w:sz w:val="24"/>
          <w:szCs w:val="24"/>
          <w14:ligatures w14:val="none"/>
        </w:rPr>
        <w:t>GoodsUniteUs</w:t>
      </w:r>
      <w:proofErr w:type="spellEnd"/>
      <w:r w:rsidRPr="00140323">
        <w:rPr>
          <w:rFonts w:ascii="Times New Roman" w:eastAsia="Times New Roman" w:hAnsi="Times New Roman" w:cs="Times New Roman"/>
          <w:kern w:val="0"/>
          <w:sz w:val="24"/>
          <w:szCs w:val="24"/>
          <w14:ligatures w14:val="none"/>
        </w:rPr>
        <w:t xml:space="preserve"> instead of Amazon</w:t>
      </w:r>
    </w:p>
    <w:p w14:paraId="0521AEED" w14:textId="736BD941" w:rsidR="00825820" w:rsidRPr="00605DFD" w:rsidRDefault="00605DFD" w:rsidP="00605DFD">
      <w:pPr>
        <w:spacing w:before="100" w:beforeAutospacing="1" w:after="100" w:afterAutospacing="1"/>
        <w:ind w:left="1800"/>
        <w:rPr>
          <w:rFonts w:ascii="Times New Roman" w:eastAsia="Times New Roman" w:hAnsi="Times New Roman" w:cs="Times New Roman"/>
          <w:kern w:val="0"/>
          <w:sz w:val="24"/>
          <w:szCs w:val="24"/>
          <w14:ligatures w14:val="none"/>
        </w:rPr>
      </w:pPr>
      <w:hyperlink r:id="rId7" w:history="1">
        <w:r w:rsidRPr="00103A77">
          <w:rPr>
            <w:rStyle w:val="Hyperlink"/>
            <w:rFonts w:ascii="Times New Roman" w:eastAsia="Times New Roman" w:hAnsi="Times New Roman" w:cs="Times New Roman"/>
            <w:kern w:val="0"/>
            <w:sz w:val="24"/>
            <w:szCs w:val="24"/>
            <w14:ligatures w14:val="none"/>
          </w:rPr>
          <w:t>https://www.goodsuniteus.com</w:t>
        </w:r>
      </w:hyperlink>
      <w:r w:rsidR="00825820" w:rsidRPr="00605DFD">
        <w:rPr>
          <w:rFonts w:ascii="Times New Roman" w:eastAsia="Times New Roman" w:hAnsi="Times New Roman" w:cs="Times New Roman"/>
          <w:kern w:val="0"/>
          <w:sz w:val="24"/>
          <w:szCs w:val="24"/>
          <w14:ligatures w14:val="none"/>
        </w:rPr>
        <w:t xml:space="preserve"> </w:t>
      </w:r>
      <w:r w:rsidRPr="00605DFD">
        <w:rPr>
          <w:rFonts w:ascii="Times New Roman" w:eastAsia="Times New Roman" w:hAnsi="Times New Roman" w:cs="Times New Roman"/>
          <w:kern w:val="0"/>
          <w:sz w:val="24"/>
          <w:szCs w:val="24"/>
          <w14:ligatures w14:val="none"/>
        </w:rPr>
        <w:t>–</w:t>
      </w:r>
      <w:r w:rsidR="00825820" w:rsidRPr="00605DFD">
        <w:rPr>
          <w:rFonts w:ascii="Times New Roman" w:eastAsia="Times New Roman" w:hAnsi="Times New Roman" w:cs="Times New Roman"/>
          <w:kern w:val="0"/>
          <w:sz w:val="24"/>
          <w:szCs w:val="24"/>
          <w14:ligatures w14:val="none"/>
        </w:rPr>
        <w:t xml:space="preserve"> </w:t>
      </w:r>
      <w:r w:rsidRPr="00605DFD">
        <w:rPr>
          <w:rFonts w:ascii="Times New Roman" w:eastAsia="Times New Roman" w:hAnsi="Times New Roman" w:cs="Times New Roman"/>
          <w:kern w:val="0"/>
          <w:sz w:val="24"/>
          <w:szCs w:val="24"/>
          <w14:ligatures w14:val="none"/>
        </w:rPr>
        <w:t>tracks corporate political donations</w:t>
      </w:r>
      <w:r>
        <w:rPr>
          <w:rFonts w:ascii="Times New Roman" w:eastAsia="Times New Roman" w:hAnsi="Times New Roman" w:cs="Times New Roman"/>
          <w:kern w:val="0"/>
          <w:sz w:val="24"/>
          <w:szCs w:val="24"/>
          <w14:ligatures w14:val="none"/>
        </w:rPr>
        <w:t xml:space="preserve"> to         make their support for candidates and PACs more transparent so consumers   can better align their purchasing power with those of suppliers and retailers.   Also available as an app from the app store.</w:t>
      </w:r>
    </w:p>
    <w:p w14:paraId="181D660E" w14:textId="603F2A7D" w:rsidR="00140323" w:rsidRDefault="00140323" w:rsidP="00EC6086">
      <w:pPr>
        <w:spacing w:before="100" w:beforeAutospacing="1" w:after="100" w:afterAutospacing="1"/>
        <w:ind w:left="180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Blu</w:t>
      </w:r>
      <w:r w:rsidR="00605DFD">
        <w:rPr>
          <w:rFonts w:ascii="Times New Roman" w:eastAsia="Times New Roman" w:hAnsi="Times New Roman" w:cs="Times New Roman"/>
          <w:b/>
          <w:bCs/>
          <w:kern w:val="0"/>
          <w:sz w:val="24"/>
          <w:szCs w:val="24"/>
          <w14:ligatures w14:val="none"/>
        </w:rPr>
        <w:t xml:space="preserve">esky Social </w:t>
      </w:r>
      <w:r w:rsidRPr="00140323">
        <w:rPr>
          <w:rFonts w:ascii="Times New Roman" w:eastAsia="Times New Roman" w:hAnsi="Times New Roman" w:cs="Times New Roman"/>
          <w:kern w:val="0"/>
          <w:sz w:val="24"/>
          <w:szCs w:val="24"/>
          <w14:ligatures w14:val="none"/>
        </w:rPr>
        <w:t xml:space="preserve"> instead of Twitter/X</w:t>
      </w:r>
    </w:p>
    <w:p w14:paraId="1B48C38D" w14:textId="0D75F37E" w:rsidR="00605DFD" w:rsidRPr="00140323" w:rsidRDefault="00605DFD" w:rsidP="00605DFD">
      <w:pPr>
        <w:spacing w:before="100" w:beforeAutospacing="1" w:after="100" w:afterAutospacing="1"/>
        <w:ind w:left="1800"/>
        <w:rPr>
          <w:rFonts w:ascii="Times New Roman" w:eastAsia="Times New Roman" w:hAnsi="Times New Roman" w:cs="Times New Roman"/>
          <w:kern w:val="0"/>
          <w:sz w:val="24"/>
          <w:szCs w:val="24"/>
          <w14:ligatures w14:val="none"/>
        </w:rPr>
      </w:pPr>
      <w:r w:rsidRPr="00E7056D">
        <w:rPr>
          <w:rFonts w:ascii="Times New Roman" w:eastAsia="Times New Roman" w:hAnsi="Times New Roman" w:cs="Times New Roman"/>
          <w:color w:val="4472C4" w:themeColor="accent5"/>
          <w:kern w:val="0"/>
          <w:sz w:val="24"/>
          <w:szCs w:val="24"/>
          <w14:ligatures w14:val="none"/>
        </w:rPr>
        <w:t xml:space="preserve">Bluesky Social </w:t>
      </w:r>
      <w:r w:rsidRPr="00605DFD">
        <w:rPr>
          <w:rFonts w:ascii="Times New Roman" w:eastAsia="Times New Roman" w:hAnsi="Times New Roman" w:cs="Times New Roman"/>
          <w:kern w:val="0"/>
          <w:sz w:val="24"/>
          <w:szCs w:val="24"/>
          <w14:ligatures w14:val="none"/>
        </w:rPr>
        <w:t xml:space="preserve">is available </w:t>
      </w:r>
      <w:r w:rsidR="00E7056D">
        <w:rPr>
          <w:rFonts w:ascii="Times New Roman" w:eastAsia="Times New Roman" w:hAnsi="Times New Roman" w:cs="Times New Roman"/>
          <w:kern w:val="0"/>
          <w:sz w:val="24"/>
          <w:szCs w:val="24"/>
          <w14:ligatures w14:val="none"/>
        </w:rPr>
        <w:t>in</w:t>
      </w:r>
      <w:r w:rsidRPr="00605DFD">
        <w:rPr>
          <w:rFonts w:ascii="Times New Roman" w:eastAsia="Times New Roman" w:hAnsi="Times New Roman" w:cs="Times New Roman"/>
          <w:kern w:val="0"/>
          <w:sz w:val="24"/>
          <w:szCs w:val="24"/>
          <w14:ligatures w14:val="none"/>
        </w:rPr>
        <w:t xml:space="preserve"> the app store</w:t>
      </w:r>
    </w:p>
    <w:p w14:paraId="3AE0D59E" w14:textId="77777777" w:rsidR="00140323" w:rsidRPr="00140323" w:rsidRDefault="00140323" w:rsidP="00EC6086">
      <w:pPr>
        <w:spacing w:before="100" w:beforeAutospacing="1" w:after="100" w:afterAutospacing="1"/>
        <w:ind w:left="36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Leveraging Community Support</w:t>
      </w:r>
    </w:p>
    <w:p w14:paraId="5E6FE085" w14:textId="4A266DB7"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Advocating for organized support from groups like the Unitarian Church, where members agreed to stop shopping at Target</w:t>
      </w:r>
    </w:p>
    <w:p w14:paraId="05052B28" w14:textId="3F4BE65D"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Encouraging grassroots movements that rely on community agreement to maximize effectiveness</w:t>
      </w:r>
    </w:p>
    <w:p w14:paraId="32555308" w14:textId="77777777" w:rsidR="00140323" w:rsidRPr="00140323" w:rsidRDefault="00140323" w:rsidP="00EC6086">
      <w:pPr>
        <w:spacing w:before="100" w:beforeAutospacing="1" w:after="100" w:afterAutospacing="1"/>
        <w:ind w:left="36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Understanding Challenges &amp; Making Trade-offs</w:t>
      </w:r>
    </w:p>
    <w:p w14:paraId="0E5F27E9" w14:textId="5DD1524E"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Recognizing that boycotting some companies comes with difficulties (e.g., not using Apple means no iPhone)</w:t>
      </w:r>
    </w:p>
    <w:p w14:paraId="738ACC7D" w14:textId="424F4FFB"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Discussing economic realities—consumerism drives the American economy, making boycotts challenging</w:t>
      </w:r>
    </w:p>
    <w:p w14:paraId="2ED3D61E" w14:textId="77BC1B42" w:rsidR="00140323" w:rsidRPr="00140323" w:rsidRDefault="00140323" w:rsidP="00EC6086">
      <w:pPr>
        <w:spacing w:before="100" w:beforeAutospacing="1" w:after="100" w:afterAutospacing="1"/>
        <w:ind w:left="1080"/>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Acknowledging that Gen Z might struggle with instant gratification when engaging in long-term boycotting efforts</w:t>
      </w:r>
    </w:p>
    <w:p w14:paraId="0FC9F65F" w14:textId="77777777" w:rsidR="00140323" w:rsidRPr="00023C72" w:rsidRDefault="00140323" w:rsidP="00140323">
      <w:pPr>
        <w:spacing w:before="100" w:beforeAutospacing="1" w:after="100" w:afterAutospacing="1"/>
        <w:outlineLvl w:val="2"/>
        <w:rPr>
          <w:rFonts w:ascii="Times New Roman" w:eastAsia="Times New Roman" w:hAnsi="Times New Roman" w:cs="Times New Roman"/>
          <w:b/>
          <w:bCs/>
          <w:kern w:val="0"/>
          <w:sz w:val="27"/>
          <w:szCs w:val="27"/>
          <w:u w:val="single"/>
          <w14:ligatures w14:val="none"/>
        </w:rPr>
      </w:pPr>
      <w:r w:rsidRPr="00023C72">
        <w:rPr>
          <w:rFonts w:ascii="Times New Roman" w:eastAsia="Times New Roman" w:hAnsi="Times New Roman" w:cs="Times New Roman"/>
          <w:b/>
          <w:bCs/>
          <w:kern w:val="0"/>
          <w:sz w:val="24"/>
          <w:szCs w:val="24"/>
          <w:u w:val="single"/>
          <w14:ligatures w14:val="none"/>
        </w:rPr>
        <w:t>Overall Insight</w:t>
      </w:r>
    </w:p>
    <w:p w14:paraId="7F7A3F80" w14:textId="7656B6F1"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lastRenderedPageBreak/>
        <w:t xml:space="preserve">The </w:t>
      </w:r>
      <w:r w:rsidR="00EC6086">
        <w:rPr>
          <w:rFonts w:ascii="Times New Roman" w:eastAsia="Times New Roman" w:hAnsi="Times New Roman" w:cs="Times New Roman"/>
          <w:kern w:val="0"/>
          <w:sz w:val="24"/>
          <w:szCs w:val="24"/>
          <w14:ligatures w14:val="none"/>
        </w:rPr>
        <w:t>discussion</w:t>
      </w:r>
      <w:r w:rsidRPr="00140323">
        <w:rPr>
          <w:rFonts w:ascii="Times New Roman" w:eastAsia="Times New Roman" w:hAnsi="Times New Roman" w:cs="Times New Roman"/>
          <w:kern w:val="0"/>
          <w:sz w:val="24"/>
          <w:szCs w:val="24"/>
          <w14:ligatures w14:val="none"/>
        </w:rPr>
        <w:t xml:space="preserve"> underscore</w:t>
      </w:r>
      <w:r w:rsidR="00EC6086">
        <w:rPr>
          <w:rFonts w:ascii="Times New Roman" w:eastAsia="Times New Roman" w:hAnsi="Times New Roman" w:cs="Times New Roman"/>
          <w:kern w:val="0"/>
          <w:sz w:val="24"/>
          <w:szCs w:val="24"/>
          <w14:ligatures w14:val="none"/>
        </w:rPr>
        <w:t>d</w:t>
      </w:r>
      <w:r w:rsidRPr="00140323">
        <w:rPr>
          <w:rFonts w:ascii="Times New Roman" w:eastAsia="Times New Roman" w:hAnsi="Times New Roman" w:cs="Times New Roman"/>
          <w:kern w:val="0"/>
          <w:sz w:val="24"/>
          <w:szCs w:val="24"/>
          <w14:ligatures w14:val="none"/>
        </w:rPr>
        <w:t xml:space="preserve"> the necessity of well-organized, long-term efforts to ensure the effectiveness of boycotts. It stresse</w:t>
      </w:r>
      <w:r w:rsidR="00EC6086">
        <w:rPr>
          <w:rFonts w:ascii="Times New Roman" w:eastAsia="Times New Roman" w:hAnsi="Times New Roman" w:cs="Times New Roman"/>
          <w:kern w:val="0"/>
          <w:sz w:val="24"/>
          <w:szCs w:val="24"/>
          <w14:ligatures w14:val="none"/>
        </w:rPr>
        <w:t>d</w:t>
      </w:r>
      <w:r w:rsidRPr="00140323">
        <w:rPr>
          <w:rFonts w:ascii="Times New Roman" w:eastAsia="Times New Roman" w:hAnsi="Times New Roman" w:cs="Times New Roman"/>
          <w:kern w:val="0"/>
          <w:sz w:val="24"/>
          <w:szCs w:val="24"/>
          <w14:ligatures w14:val="none"/>
        </w:rPr>
        <w:t xml:space="preserve"> personal agency, endurance, and collective action, alongside practical steps such as shifting spending habits and choosing ethical alternatives.</w:t>
      </w:r>
    </w:p>
    <w:p w14:paraId="4FFD02CA" w14:textId="77777777" w:rsidR="00616C95" w:rsidRDefault="00616C95" w:rsidP="00140323">
      <w:pPr>
        <w:spacing w:before="100" w:beforeAutospacing="1" w:after="100" w:afterAutospacing="1"/>
        <w:rPr>
          <w:rFonts w:ascii="Times New Roman" w:eastAsia="Times New Roman" w:hAnsi="Times New Roman" w:cs="Times New Roman"/>
          <w:kern w:val="0"/>
          <w:sz w:val="24"/>
          <w:szCs w:val="24"/>
          <w14:ligatures w14:val="none"/>
        </w:rPr>
      </w:pPr>
    </w:p>
    <w:p w14:paraId="4A095ABE" w14:textId="1ED64064" w:rsidR="00616C95" w:rsidRPr="00616C95" w:rsidRDefault="00616C95" w:rsidP="00140323">
      <w:pPr>
        <w:spacing w:before="100" w:beforeAutospacing="1" w:after="100" w:afterAutospacing="1"/>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Analysis of Strategies and Effectiveness</w:t>
      </w:r>
    </w:p>
    <w:p w14:paraId="4E53DE10" w14:textId="3931E41F"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Enhancing the effectiveness of a boycott requires strategic planning, sustained engagement, and broad participation. Here are some key strategies:</w:t>
      </w:r>
    </w:p>
    <w:p w14:paraId="027ADC84"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1. Clear Objectives &amp; Messaging</w:t>
      </w:r>
    </w:p>
    <w:p w14:paraId="3E6A591E" w14:textId="77777777" w:rsidR="00140323" w:rsidRPr="00140323" w:rsidRDefault="00140323" w:rsidP="00140323">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Define specific goals: Are you aiming for policy changes, fair labor practices, or ethical sourcing?</w:t>
      </w:r>
    </w:p>
    <w:p w14:paraId="10E9B157" w14:textId="3860E9EE" w:rsidR="00140323" w:rsidRPr="00140323" w:rsidRDefault="00140323" w:rsidP="00140323">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Craft compelling narratives: Use concise and emotionally resonant messaging to attract support</w:t>
      </w:r>
    </w:p>
    <w:p w14:paraId="2F3ADEEF" w14:textId="376EAA39" w:rsidR="00616C95" w:rsidRPr="00616C95" w:rsidRDefault="00140323" w:rsidP="00616C95">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Leverage historical examples: Highlight past successful boycotts to build legitimacy and motivation</w:t>
      </w:r>
    </w:p>
    <w:p w14:paraId="243BD252"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2. Broad Public Awareness &amp; Mobilization</w:t>
      </w:r>
    </w:p>
    <w:p w14:paraId="26004E76" w14:textId="20DD4D42" w:rsidR="00140323" w:rsidRPr="00140323" w:rsidRDefault="00140323" w:rsidP="00140323">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Use social media effectively: Organize hashtags, viral campaigns, and storytelling to spread awareness</w:t>
      </w:r>
    </w:p>
    <w:p w14:paraId="74CEC0F5" w14:textId="64E9B098" w:rsidR="00140323" w:rsidRPr="00140323" w:rsidRDefault="00140323" w:rsidP="00140323">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Engage influencers and activists: High-profile voices can amplify the boycott’s reach</w:t>
      </w:r>
    </w:p>
    <w:p w14:paraId="3ACD6AC5" w14:textId="386F4CAD" w:rsidR="00140323" w:rsidRPr="00140323" w:rsidRDefault="00140323" w:rsidP="00140323">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Host educational events: Webinars, protests, and discussion panels can deepen public understanding</w:t>
      </w:r>
    </w:p>
    <w:p w14:paraId="7585D377"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3. Strong Community &amp; Organizational Support</w:t>
      </w:r>
    </w:p>
    <w:p w14:paraId="2A0E7C82" w14:textId="1C710F93" w:rsidR="00140323" w:rsidRPr="00140323" w:rsidRDefault="00140323" w:rsidP="00140323">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Build coalitions: Partner with advocacy groups, unions, and religious or social organizations</w:t>
      </w:r>
    </w:p>
    <w:p w14:paraId="08CB5FDF" w14:textId="3A0EA205" w:rsidR="00140323" w:rsidRPr="00140323" w:rsidRDefault="00140323" w:rsidP="00140323">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Encourage participation from local businesses: Strengthening small businesses as alternatives reinforces economic pressure</w:t>
      </w:r>
    </w:p>
    <w:p w14:paraId="7D299CEA" w14:textId="5E6A7A79" w:rsidR="00140323" w:rsidRPr="00140323" w:rsidRDefault="00140323" w:rsidP="00140323">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Align efforts with other forms of activism: Combining boycotts with petitions, protests, or legal challenges increases impact</w:t>
      </w:r>
    </w:p>
    <w:p w14:paraId="4075B1F9"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4. Economic Pressure &amp; Viable Alternatives</w:t>
      </w:r>
    </w:p>
    <w:p w14:paraId="7E3965C2" w14:textId="35E959EF" w:rsidR="00140323" w:rsidRPr="00140323" w:rsidRDefault="00140323" w:rsidP="00140323">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0909B6">
        <w:rPr>
          <w:rFonts w:ascii="Times New Roman" w:eastAsia="Times New Roman" w:hAnsi="Times New Roman" w:cs="Times New Roman"/>
          <w:b/>
          <w:bCs/>
          <w:kern w:val="0"/>
          <w:sz w:val="24"/>
          <w:szCs w:val="24"/>
          <w14:ligatures w14:val="none"/>
        </w:rPr>
        <w:t>Shift purchasing habits</w:t>
      </w:r>
      <w:r w:rsidRPr="00140323">
        <w:rPr>
          <w:rFonts w:ascii="Times New Roman" w:eastAsia="Times New Roman" w:hAnsi="Times New Roman" w:cs="Times New Roman"/>
          <w:kern w:val="0"/>
          <w:sz w:val="24"/>
          <w:szCs w:val="24"/>
          <w14:ligatures w14:val="none"/>
        </w:rPr>
        <w:t>: Providing ethical alternatives ensures sustained participation</w:t>
      </w:r>
    </w:p>
    <w:p w14:paraId="7B01CE8A" w14:textId="542C07D4" w:rsidR="00140323" w:rsidRPr="00140323" w:rsidRDefault="00140323" w:rsidP="00140323">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Encourage investment redirection: Divestment from corporations tied to unethical practices can intensify pressure</w:t>
      </w:r>
    </w:p>
    <w:p w14:paraId="0F5D8922" w14:textId="38354055" w:rsidR="00140323" w:rsidRPr="00140323" w:rsidRDefault="00140323" w:rsidP="00140323">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0909B6">
        <w:rPr>
          <w:rFonts w:ascii="Times New Roman" w:eastAsia="Times New Roman" w:hAnsi="Times New Roman" w:cs="Times New Roman"/>
          <w:b/>
          <w:bCs/>
          <w:kern w:val="0"/>
          <w:sz w:val="24"/>
          <w:szCs w:val="24"/>
          <w14:ligatures w14:val="none"/>
        </w:rPr>
        <w:t>Monitor and publicize financial impacts</w:t>
      </w:r>
      <w:r w:rsidRPr="00140323">
        <w:rPr>
          <w:rFonts w:ascii="Times New Roman" w:eastAsia="Times New Roman" w:hAnsi="Times New Roman" w:cs="Times New Roman"/>
          <w:kern w:val="0"/>
          <w:sz w:val="24"/>
          <w:szCs w:val="24"/>
          <w14:ligatures w14:val="none"/>
        </w:rPr>
        <w:t>: Sharing reports on revenue declines and stock performance reinforces momentum</w:t>
      </w:r>
    </w:p>
    <w:p w14:paraId="1262A0B7"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lastRenderedPageBreak/>
        <w:t>5. Long-Term Commitment &amp; Adaptability</w:t>
      </w:r>
    </w:p>
    <w:p w14:paraId="6CBC4B45" w14:textId="454A3A72" w:rsidR="00140323" w:rsidRPr="00140323" w:rsidRDefault="00140323" w:rsidP="00140323">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Treat boycotts as a marathon, not a sprint: Sustained efforts yield deeper changes</w:t>
      </w:r>
    </w:p>
    <w:p w14:paraId="0EA07827" w14:textId="4BB0F710" w:rsidR="00140323" w:rsidRPr="00140323" w:rsidRDefault="00140323" w:rsidP="00140323">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Adapt based on company responses: If a business shows signs of reform, adjust the approach to encourage compliance</w:t>
      </w:r>
    </w:p>
    <w:p w14:paraId="6DA56E4A" w14:textId="199B8CA3" w:rsidR="000909B6" w:rsidRPr="00023C72" w:rsidRDefault="00140323" w:rsidP="00140323">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Celebrate victories and maintain engagement: Highlight small wins to keep momentum and encourage continued participation</w:t>
      </w:r>
    </w:p>
    <w:p w14:paraId="6280302A" w14:textId="248D613E" w:rsidR="00023C72" w:rsidRPr="00023C72" w:rsidRDefault="00023C72" w:rsidP="00140323">
      <w:pPr>
        <w:spacing w:before="100" w:beforeAutospacing="1" w:after="100" w:afterAutospacing="1"/>
        <w:rPr>
          <w:rFonts w:ascii="Times New Roman" w:eastAsia="Times New Roman" w:hAnsi="Times New Roman" w:cs="Times New Roman"/>
          <w:b/>
          <w:bCs/>
          <w:kern w:val="0"/>
          <w:sz w:val="24"/>
          <w:szCs w:val="24"/>
          <w:u w:val="single"/>
          <w14:ligatures w14:val="none"/>
        </w:rPr>
      </w:pPr>
      <w:r w:rsidRPr="00023C72">
        <w:rPr>
          <w:rFonts w:ascii="Times New Roman" w:eastAsia="Times New Roman" w:hAnsi="Times New Roman" w:cs="Times New Roman"/>
          <w:b/>
          <w:bCs/>
          <w:kern w:val="0"/>
          <w:sz w:val="24"/>
          <w:szCs w:val="24"/>
          <w:u w:val="single"/>
          <w14:ligatures w14:val="none"/>
        </w:rPr>
        <w:t>Coordinating Additional Actions</w:t>
      </w:r>
    </w:p>
    <w:p w14:paraId="4DDE80F3" w14:textId="10D244C8"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 xml:space="preserve">Boycotts are a powerful tool, but they work best when paired with other </w:t>
      </w:r>
      <w:proofErr w:type="gramStart"/>
      <w:r w:rsidRPr="00140323">
        <w:rPr>
          <w:rFonts w:ascii="Times New Roman" w:eastAsia="Times New Roman" w:hAnsi="Times New Roman" w:cs="Times New Roman"/>
          <w:kern w:val="0"/>
          <w:sz w:val="24"/>
          <w:szCs w:val="24"/>
          <w14:ligatures w14:val="none"/>
        </w:rPr>
        <w:t>activism</w:t>
      </w:r>
      <w:proofErr w:type="gramEnd"/>
      <w:r w:rsidRPr="00140323">
        <w:rPr>
          <w:rFonts w:ascii="Times New Roman" w:eastAsia="Times New Roman" w:hAnsi="Times New Roman" w:cs="Times New Roman"/>
          <w:kern w:val="0"/>
          <w:sz w:val="24"/>
          <w:szCs w:val="24"/>
          <w14:ligatures w14:val="none"/>
        </w:rPr>
        <w:t xml:space="preserve"> strategies to maximize impact. Here are several complementary approaches:</w:t>
      </w:r>
    </w:p>
    <w:p w14:paraId="6C05D8A5"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1. Public Protests &amp; Demonstrations</w:t>
      </w:r>
    </w:p>
    <w:p w14:paraId="37552123" w14:textId="066B6CC3" w:rsidR="00140323" w:rsidRPr="00140323" w:rsidRDefault="00140323" w:rsidP="00140323">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Organize rallies or marches to draw media attention</w:t>
      </w:r>
    </w:p>
    <w:p w14:paraId="57E50478" w14:textId="62382BE9" w:rsidR="00140323" w:rsidRPr="00140323" w:rsidRDefault="00140323" w:rsidP="00140323">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Utilize symbolic actions, such as sit-ins or die-ins, to highlight issues dramatically</w:t>
      </w:r>
    </w:p>
    <w:p w14:paraId="07E957BF" w14:textId="1FF976E4" w:rsidR="00140323" w:rsidRPr="00140323" w:rsidRDefault="00140323" w:rsidP="00140323">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Leverage peaceful demonstrations to build visibility and momentum</w:t>
      </w:r>
    </w:p>
    <w:p w14:paraId="1DD8004C"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2. Petitioning &amp; Legislative Advocacy</w:t>
      </w:r>
    </w:p>
    <w:p w14:paraId="02902926" w14:textId="4052DC39" w:rsidR="00140323" w:rsidRPr="00140323" w:rsidRDefault="00140323" w:rsidP="00140323">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Create petitions demanding corporate or governmental change and circulate them widely</w:t>
      </w:r>
    </w:p>
    <w:p w14:paraId="6F87397E" w14:textId="45D756EA" w:rsidR="00140323" w:rsidRPr="00140323" w:rsidRDefault="00140323" w:rsidP="00140323">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Engage lawmakers through letter-writing campaigns, lobbying, or town hall meetings</w:t>
      </w:r>
    </w:p>
    <w:p w14:paraId="31B59ACD" w14:textId="712E3189" w:rsidR="00140323" w:rsidRPr="00140323" w:rsidRDefault="00140323" w:rsidP="00140323">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Push for policy changes, regulations, or legal action related to the cause</w:t>
      </w:r>
    </w:p>
    <w:p w14:paraId="1F0076FA"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3. Divestment &amp; Ethical Investment</w:t>
      </w:r>
    </w:p>
    <w:p w14:paraId="6FE119C0" w14:textId="142F4F81" w:rsidR="00140323" w:rsidRPr="00140323" w:rsidRDefault="00140323" w:rsidP="00140323">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Encourage individuals and organizations to divest from unethical businesses</w:t>
      </w:r>
    </w:p>
    <w:p w14:paraId="29A5DF26" w14:textId="7609CFB7" w:rsidR="00140323" w:rsidRPr="00140323" w:rsidRDefault="00140323" w:rsidP="00140323">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Promote investment in ethical alternatives to shift economic power</w:t>
      </w:r>
    </w:p>
    <w:p w14:paraId="5B6E8D25" w14:textId="7172A719" w:rsidR="00140323" w:rsidRPr="00140323" w:rsidRDefault="00140323" w:rsidP="00140323">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Work with financial institutions to raise awareness about responsible investing</w:t>
      </w:r>
    </w:p>
    <w:p w14:paraId="3B29A433"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4. Consumer Education &amp; Awareness Campaigns</w:t>
      </w:r>
    </w:p>
    <w:p w14:paraId="478D179C" w14:textId="56816197" w:rsidR="00140323" w:rsidRPr="00140323" w:rsidRDefault="00140323" w:rsidP="00140323">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Develop infographics, articles, and videos explaining the reasons behind boycotts</w:t>
      </w:r>
    </w:p>
    <w:p w14:paraId="0ACFA8C5" w14:textId="3C89D345" w:rsidR="00140323" w:rsidRPr="00140323" w:rsidRDefault="00140323" w:rsidP="00140323">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Host events, webinars, or panel discussions to inform people about social and economic injustices</w:t>
      </w:r>
    </w:p>
    <w:p w14:paraId="5B8A5306" w14:textId="0E7AC9BF" w:rsidR="00140323" w:rsidRPr="00140323" w:rsidRDefault="00140323" w:rsidP="00140323">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Engage influencers and public figures to spread awareness further</w:t>
      </w:r>
    </w:p>
    <w:p w14:paraId="649FF5A1"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5. Community Organizing &amp; Grassroots Mobilization</w:t>
      </w:r>
    </w:p>
    <w:p w14:paraId="679F0345" w14:textId="179A6966" w:rsidR="00140323" w:rsidRPr="00140323" w:rsidRDefault="00140323" w:rsidP="00140323">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Build local groups to coordinate efforts, host meetings, and strategize collectively</w:t>
      </w:r>
    </w:p>
    <w:p w14:paraId="5A4D497A" w14:textId="19CA2CB3" w:rsidR="00140323" w:rsidRPr="00140323" w:rsidRDefault="00140323" w:rsidP="00140323">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Connect with unions, social movements, and advocacy organizations</w:t>
      </w:r>
    </w:p>
    <w:p w14:paraId="6208BE3C" w14:textId="7C217CCE" w:rsidR="00140323" w:rsidRPr="00140323" w:rsidRDefault="00140323" w:rsidP="00140323">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Develop sustainable networks that continue pushing for change beyond a single boycott</w:t>
      </w:r>
    </w:p>
    <w:p w14:paraId="0476F9BD" w14:textId="77777777"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lastRenderedPageBreak/>
        <w:t>6. Social Media Activism &amp; Digital Campaigns</w:t>
      </w:r>
    </w:p>
    <w:p w14:paraId="63577763" w14:textId="2BBDEA5E" w:rsidR="00140323" w:rsidRPr="00140323" w:rsidRDefault="00140323" w:rsidP="00140323">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Use viral hashtags, challenges, and digital storytelling to increase visibility</w:t>
      </w:r>
    </w:p>
    <w:p w14:paraId="2D8C05DB" w14:textId="2FD4D19F" w:rsidR="00140323" w:rsidRPr="00140323" w:rsidRDefault="00140323" w:rsidP="00140323">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Coordinate online movements to pressure corporations and policymakers</w:t>
      </w:r>
    </w:p>
    <w:p w14:paraId="6FC963D2" w14:textId="127A8074" w:rsidR="00140323" w:rsidRPr="00140323" w:rsidRDefault="00140323" w:rsidP="00140323">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Expose unethical practices through investigative content and collective sharing</w:t>
      </w:r>
    </w:p>
    <w:p w14:paraId="45ACE92E" w14:textId="77777777" w:rsidR="00CF6AF2" w:rsidRDefault="00CF6AF2" w:rsidP="00140323">
      <w:pPr>
        <w:spacing w:before="100" w:beforeAutospacing="1" w:after="100" w:afterAutospacing="1"/>
        <w:rPr>
          <w:rFonts w:ascii="Times New Roman" w:eastAsia="Times New Roman" w:hAnsi="Times New Roman" w:cs="Times New Roman"/>
          <w:b/>
          <w:bCs/>
          <w:kern w:val="0"/>
          <w:sz w:val="24"/>
          <w:szCs w:val="24"/>
          <w14:ligatures w14:val="none"/>
        </w:rPr>
      </w:pPr>
    </w:p>
    <w:p w14:paraId="1C075126" w14:textId="09CAD729" w:rsidR="00140323" w:rsidRPr="00140323" w:rsidRDefault="00140323" w:rsidP="00140323">
      <w:p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b/>
          <w:bCs/>
          <w:kern w:val="0"/>
          <w:sz w:val="24"/>
          <w:szCs w:val="24"/>
          <w14:ligatures w14:val="none"/>
        </w:rPr>
        <w:t>7. Alternative Economy Building</w:t>
      </w:r>
    </w:p>
    <w:p w14:paraId="5FC0DAF8" w14:textId="321E4DBF" w:rsidR="00140323" w:rsidRPr="00140323" w:rsidRDefault="00140323" w:rsidP="00140323">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Promote small businesses that align with ethical values</w:t>
      </w:r>
    </w:p>
    <w:p w14:paraId="049D56D5" w14:textId="4F995694" w:rsidR="00140323" w:rsidRPr="00140323" w:rsidRDefault="00140323" w:rsidP="00140323">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140323">
        <w:rPr>
          <w:rFonts w:ascii="Times New Roman" w:eastAsia="Times New Roman" w:hAnsi="Times New Roman" w:cs="Times New Roman"/>
          <w:kern w:val="0"/>
          <w:sz w:val="24"/>
          <w:szCs w:val="24"/>
          <w14:ligatures w14:val="none"/>
        </w:rPr>
        <w:t>Establish co-ops, mutual aid networks, and fair-trade initiatives</w:t>
      </w:r>
    </w:p>
    <w:p w14:paraId="2318CAB9" w14:textId="489B3C77" w:rsidR="00140323" w:rsidRPr="00140323" w:rsidRDefault="00140323" w:rsidP="00140323">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proofErr w:type="gramStart"/>
      <w:r w:rsidRPr="00140323">
        <w:rPr>
          <w:rFonts w:ascii="Times New Roman" w:eastAsia="Times New Roman" w:hAnsi="Times New Roman" w:cs="Times New Roman"/>
          <w:kern w:val="0"/>
          <w:sz w:val="24"/>
          <w:szCs w:val="24"/>
          <w14:ligatures w14:val="none"/>
        </w:rPr>
        <w:t>Strengthen</w:t>
      </w:r>
      <w:proofErr w:type="gramEnd"/>
      <w:r w:rsidRPr="00140323">
        <w:rPr>
          <w:rFonts w:ascii="Times New Roman" w:eastAsia="Times New Roman" w:hAnsi="Times New Roman" w:cs="Times New Roman"/>
          <w:kern w:val="0"/>
          <w:sz w:val="24"/>
          <w:szCs w:val="24"/>
          <w14:ligatures w14:val="none"/>
        </w:rPr>
        <w:t xml:space="preserve"> community-based economic systems to reduce dependence on exploitative corporations</w:t>
      </w:r>
    </w:p>
    <w:p w14:paraId="2E2CEAC8" w14:textId="77777777" w:rsidR="00590AB5" w:rsidRDefault="00590AB5"/>
    <w:sectPr w:rsidR="00590AB5" w:rsidSect="008920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CE83" w14:textId="77777777" w:rsidR="007E290A" w:rsidRDefault="007E290A" w:rsidP="00CF6AF2">
      <w:r>
        <w:separator/>
      </w:r>
    </w:p>
  </w:endnote>
  <w:endnote w:type="continuationSeparator" w:id="0">
    <w:p w14:paraId="3881C4EC" w14:textId="77777777" w:rsidR="007E290A" w:rsidRDefault="007E290A" w:rsidP="00CF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5B4C" w14:textId="77777777" w:rsidR="007E290A" w:rsidRDefault="007E290A" w:rsidP="00CF6AF2">
      <w:r>
        <w:separator/>
      </w:r>
    </w:p>
  </w:footnote>
  <w:footnote w:type="continuationSeparator" w:id="0">
    <w:p w14:paraId="09423E9B" w14:textId="77777777" w:rsidR="007E290A" w:rsidRDefault="007E290A" w:rsidP="00CF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5F27" w14:textId="626B4186" w:rsidR="00CF6AF2" w:rsidRPr="00CF6AF2" w:rsidRDefault="00CF6AF2" w:rsidP="00CF6AF2">
    <w:pPr>
      <w:pStyle w:val="Header"/>
      <w:jc w:val="center"/>
      <w:rPr>
        <w:b/>
        <w:bCs/>
        <w:sz w:val="28"/>
        <w:szCs w:val="28"/>
      </w:rPr>
    </w:pPr>
    <w:r w:rsidRPr="00CF6AF2">
      <w:rPr>
        <w:b/>
        <w:bCs/>
        <w:sz w:val="28"/>
        <w:szCs w:val="28"/>
      </w:rPr>
      <w:t>West University Democrats</w:t>
    </w:r>
  </w:p>
  <w:p w14:paraId="51DFADF9" w14:textId="58B95769" w:rsidR="00CF6AF2" w:rsidRPr="00CF6AF2" w:rsidRDefault="00CF6AF2" w:rsidP="00CF6AF2">
    <w:pPr>
      <w:pStyle w:val="Header"/>
      <w:jc w:val="center"/>
      <w:rPr>
        <w:b/>
        <w:bCs/>
        <w:sz w:val="28"/>
        <w:szCs w:val="28"/>
      </w:rPr>
    </w:pPr>
    <w:r w:rsidRPr="00CF6AF2">
      <w:rPr>
        <w:b/>
        <w:bCs/>
        <w:sz w:val="28"/>
        <w:szCs w:val="28"/>
      </w:rPr>
      <w:t>Democracy and Donuts Meeting</w:t>
    </w:r>
  </w:p>
  <w:p w14:paraId="1D55C3FC" w14:textId="2A39A9A3" w:rsidR="00CF6AF2" w:rsidRPr="00CF6AF2" w:rsidRDefault="00CF6AF2" w:rsidP="00CF6AF2">
    <w:pPr>
      <w:pStyle w:val="Header"/>
      <w:jc w:val="center"/>
      <w:rPr>
        <w:b/>
        <w:bCs/>
        <w:sz w:val="28"/>
        <w:szCs w:val="28"/>
      </w:rPr>
    </w:pPr>
    <w:r w:rsidRPr="00CF6AF2">
      <w:rPr>
        <w:b/>
        <w:bCs/>
        <w:sz w:val="28"/>
        <w:szCs w:val="28"/>
      </w:rPr>
      <w:t>May 24, 2025</w:t>
    </w:r>
  </w:p>
  <w:p w14:paraId="579AE681" w14:textId="77777777" w:rsidR="00CF6AF2" w:rsidRDefault="00CF6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A0"/>
    <w:multiLevelType w:val="multilevel"/>
    <w:tmpl w:val="E63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1377"/>
    <w:multiLevelType w:val="multilevel"/>
    <w:tmpl w:val="EF4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65F37"/>
    <w:multiLevelType w:val="multilevel"/>
    <w:tmpl w:val="37F4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60D55"/>
    <w:multiLevelType w:val="multilevel"/>
    <w:tmpl w:val="43C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16480"/>
    <w:multiLevelType w:val="multilevel"/>
    <w:tmpl w:val="9F7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4326E"/>
    <w:multiLevelType w:val="multilevel"/>
    <w:tmpl w:val="DF0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D2AAD"/>
    <w:multiLevelType w:val="multilevel"/>
    <w:tmpl w:val="C33E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A054F"/>
    <w:multiLevelType w:val="multilevel"/>
    <w:tmpl w:val="899C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60ADD"/>
    <w:multiLevelType w:val="multilevel"/>
    <w:tmpl w:val="EC1E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32677"/>
    <w:multiLevelType w:val="multilevel"/>
    <w:tmpl w:val="BB1E1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0D44BC"/>
    <w:multiLevelType w:val="multilevel"/>
    <w:tmpl w:val="563A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0219C"/>
    <w:multiLevelType w:val="multilevel"/>
    <w:tmpl w:val="3B2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A2EE1"/>
    <w:multiLevelType w:val="multilevel"/>
    <w:tmpl w:val="42D2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426EC"/>
    <w:multiLevelType w:val="multilevel"/>
    <w:tmpl w:val="B1A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957704">
    <w:abstractNumId w:val="7"/>
  </w:num>
  <w:num w:numId="2" w16cid:durableId="1297949762">
    <w:abstractNumId w:val="9"/>
  </w:num>
  <w:num w:numId="3" w16cid:durableId="1997416816">
    <w:abstractNumId w:val="0"/>
  </w:num>
  <w:num w:numId="4" w16cid:durableId="1405571967">
    <w:abstractNumId w:val="12"/>
  </w:num>
  <w:num w:numId="5" w16cid:durableId="2088458461">
    <w:abstractNumId w:val="10"/>
  </w:num>
  <w:num w:numId="6" w16cid:durableId="314917426">
    <w:abstractNumId w:val="8"/>
  </w:num>
  <w:num w:numId="7" w16cid:durableId="1559198519">
    <w:abstractNumId w:val="4"/>
  </w:num>
  <w:num w:numId="8" w16cid:durableId="742260989">
    <w:abstractNumId w:val="2"/>
  </w:num>
  <w:num w:numId="9" w16cid:durableId="746801293">
    <w:abstractNumId w:val="1"/>
  </w:num>
  <w:num w:numId="10" w16cid:durableId="79375497">
    <w:abstractNumId w:val="13"/>
  </w:num>
  <w:num w:numId="11" w16cid:durableId="134564761">
    <w:abstractNumId w:val="5"/>
  </w:num>
  <w:num w:numId="12" w16cid:durableId="1652833408">
    <w:abstractNumId w:val="11"/>
  </w:num>
  <w:num w:numId="13" w16cid:durableId="598292714">
    <w:abstractNumId w:val="6"/>
  </w:num>
  <w:num w:numId="14" w16cid:durableId="162943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3"/>
    <w:rsid w:val="00023C72"/>
    <w:rsid w:val="000909B6"/>
    <w:rsid w:val="000D6B1F"/>
    <w:rsid w:val="00140323"/>
    <w:rsid w:val="00375650"/>
    <w:rsid w:val="00590AB5"/>
    <w:rsid w:val="005916FC"/>
    <w:rsid w:val="00605DFD"/>
    <w:rsid w:val="00616C95"/>
    <w:rsid w:val="007E290A"/>
    <w:rsid w:val="00825820"/>
    <w:rsid w:val="0089209A"/>
    <w:rsid w:val="009346B0"/>
    <w:rsid w:val="009836DA"/>
    <w:rsid w:val="00CF6AF2"/>
    <w:rsid w:val="00E7056D"/>
    <w:rsid w:val="00EC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AE97"/>
  <w15:chartTrackingRefBased/>
  <w15:docId w15:val="{974B02CA-25A6-4C15-B57F-A3316E2F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50"/>
  </w:style>
  <w:style w:type="paragraph" w:styleId="Heading1">
    <w:name w:val="heading 1"/>
    <w:basedOn w:val="Normal"/>
    <w:next w:val="Normal"/>
    <w:link w:val="Heading1Char"/>
    <w:uiPriority w:val="9"/>
    <w:qFormat/>
    <w:rsid w:val="001403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03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032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032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032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03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3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3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3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50"/>
    <w:pPr>
      <w:ind w:left="720"/>
      <w:contextualSpacing/>
    </w:pPr>
  </w:style>
  <w:style w:type="character" w:customStyle="1" w:styleId="Heading1Char">
    <w:name w:val="Heading 1 Char"/>
    <w:basedOn w:val="DefaultParagraphFont"/>
    <w:link w:val="Heading1"/>
    <w:uiPriority w:val="9"/>
    <w:rsid w:val="001403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03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03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032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032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0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323"/>
    <w:rPr>
      <w:rFonts w:eastAsiaTheme="majorEastAsia" w:cstheme="majorBidi"/>
      <w:color w:val="272727" w:themeColor="text1" w:themeTint="D8"/>
    </w:rPr>
  </w:style>
  <w:style w:type="paragraph" w:styleId="Title">
    <w:name w:val="Title"/>
    <w:basedOn w:val="Normal"/>
    <w:next w:val="Normal"/>
    <w:link w:val="TitleChar"/>
    <w:uiPriority w:val="10"/>
    <w:qFormat/>
    <w:rsid w:val="00140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3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3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323"/>
    <w:rPr>
      <w:i/>
      <w:iCs/>
      <w:color w:val="404040" w:themeColor="text1" w:themeTint="BF"/>
    </w:rPr>
  </w:style>
  <w:style w:type="character" w:styleId="IntenseEmphasis">
    <w:name w:val="Intense Emphasis"/>
    <w:basedOn w:val="DefaultParagraphFont"/>
    <w:uiPriority w:val="21"/>
    <w:qFormat/>
    <w:rsid w:val="00140323"/>
    <w:rPr>
      <w:i/>
      <w:iCs/>
      <w:color w:val="2E74B5" w:themeColor="accent1" w:themeShade="BF"/>
    </w:rPr>
  </w:style>
  <w:style w:type="paragraph" w:styleId="IntenseQuote">
    <w:name w:val="Intense Quote"/>
    <w:basedOn w:val="Normal"/>
    <w:next w:val="Normal"/>
    <w:link w:val="IntenseQuoteChar"/>
    <w:uiPriority w:val="30"/>
    <w:qFormat/>
    <w:rsid w:val="001403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0323"/>
    <w:rPr>
      <w:i/>
      <w:iCs/>
      <w:color w:val="2E74B5" w:themeColor="accent1" w:themeShade="BF"/>
    </w:rPr>
  </w:style>
  <w:style w:type="character" w:styleId="IntenseReference">
    <w:name w:val="Intense Reference"/>
    <w:basedOn w:val="DefaultParagraphFont"/>
    <w:uiPriority w:val="32"/>
    <w:qFormat/>
    <w:rsid w:val="00140323"/>
    <w:rPr>
      <w:b/>
      <w:bCs/>
      <w:smallCaps/>
      <w:color w:val="2E74B5" w:themeColor="accent1" w:themeShade="BF"/>
      <w:spacing w:val="5"/>
    </w:rPr>
  </w:style>
  <w:style w:type="character" w:styleId="Hyperlink">
    <w:name w:val="Hyperlink"/>
    <w:basedOn w:val="DefaultParagraphFont"/>
    <w:uiPriority w:val="99"/>
    <w:unhideWhenUsed/>
    <w:rsid w:val="00825820"/>
    <w:rPr>
      <w:color w:val="0563C1" w:themeColor="hyperlink"/>
      <w:u w:val="single"/>
    </w:rPr>
  </w:style>
  <w:style w:type="character" w:styleId="UnresolvedMention">
    <w:name w:val="Unresolved Mention"/>
    <w:basedOn w:val="DefaultParagraphFont"/>
    <w:uiPriority w:val="99"/>
    <w:semiHidden/>
    <w:unhideWhenUsed/>
    <w:rsid w:val="00825820"/>
    <w:rPr>
      <w:color w:val="605E5C"/>
      <w:shd w:val="clear" w:color="auto" w:fill="E1DFDD"/>
    </w:rPr>
  </w:style>
  <w:style w:type="paragraph" w:styleId="Header">
    <w:name w:val="header"/>
    <w:basedOn w:val="Normal"/>
    <w:link w:val="HeaderChar"/>
    <w:uiPriority w:val="99"/>
    <w:unhideWhenUsed/>
    <w:rsid w:val="00CF6AF2"/>
    <w:pPr>
      <w:tabs>
        <w:tab w:val="center" w:pos="4680"/>
        <w:tab w:val="right" w:pos="9360"/>
      </w:tabs>
    </w:pPr>
  </w:style>
  <w:style w:type="character" w:customStyle="1" w:styleId="HeaderChar">
    <w:name w:val="Header Char"/>
    <w:basedOn w:val="DefaultParagraphFont"/>
    <w:link w:val="Header"/>
    <w:uiPriority w:val="99"/>
    <w:rsid w:val="00CF6AF2"/>
  </w:style>
  <w:style w:type="paragraph" w:styleId="Footer">
    <w:name w:val="footer"/>
    <w:basedOn w:val="Normal"/>
    <w:link w:val="FooterChar"/>
    <w:uiPriority w:val="99"/>
    <w:unhideWhenUsed/>
    <w:rsid w:val="00CF6AF2"/>
    <w:pPr>
      <w:tabs>
        <w:tab w:val="center" w:pos="4680"/>
        <w:tab w:val="right" w:pos="9360"/>
      </w:tabs>
    </w:pPr>
  </w:style>
  <w:style w:type="character" w:customStyle="1" w:styleId="FooterChar">
    <w:name w:val="Footer Char"/>
    <w:basedOn w:val="DefaultParagraphFont"/>
    <w:link w:val="Footer"/>
    <w:uiPriority w:val="99"/>
    <w:rsid w:val="00CF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2721">
      <w:bodyDiv w:val="1"/>
      <w:marLeft w:val="0"/>
      <w:marRight w:val="0"/>
      <w:marTop w:val="0"/>
      <w:marBottom w:val="0"/>
      <w:divBdr>
        <w:top w:val="none" w:sz="0" w:space="0" w:color="auto"/>
        <w:left w:val="none" w:sz="0" w:space="0" w:color="auto"/>
        <w:bottom w:val="none" w:sz="0" w:space="0" w:color="auto"/>
        <w:right w:val="none" w:sz="0" w:space="0" w:color="auto"/>
      </w:divBdr>
    </w:div>
    <w:div w:id="516163952">
      <w:bodyDiv w:val="1"/>
      <w:marLeft w:val="0"/>
      <w:marRight w:val="0"/>
      <w:marTop w:val="0"/>
      <w:marBottom w:val="0"/>
      <w:divBdr>
        <w:top w:val="none" w:sz="0" w:space="0" w:color="auto"/>
        <w:left w:val="none" w:sz="0" w:space="0" w:color="auto"/>
        <w:bottom w:val="none" w:sz="0" w:space="0" w:color="auto"/>
        <w:right w:val="none" w:sz="0" w:space="0" w:color="auto"/>
      </w:divBdr>
    </w:div>
    <w:div w:id="1111513330">
      <w:bodyDiv w:val="1"/>
      <w:marLeft w:val="0"/>
      <w:marRight w:val="0"/>
      <w:marTop w:val="0"/>
      <w:marBottom w:val="0"/>
      <w:divBdr>
        <w:top w:val="none" w:sz="0" w:space="0" w:color="auto"/>
        <w:left w:val="none" w:sz="0" w:space="0" w:color="auto"/>
        <w:bottom w:val="none" w:sz="0" w:space="0" w:color="auto"/>
        <w:right w:val="none" w:sz="0" w:space="0" w:color="auto"/>
      </w:divBdr>
    </w:div>
    <w:div w:id="15659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dsunite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Martin</dc:creator>
  <cp:keywords/>
  <dc:description/>
  <cp:lastModifiedBy>Patricia Martin</cp:lastModifiedBy>
  <cp:revision>5</cp:revision>
  <dcterms:created xsi:type="dcterms:W3CDTF">2025-05-26T16:23:00Z</dcterms:created>
  <dcterms:modified xsi:type="dcterms:W3CDTF">2025-05-26T20:43:00Z</dcterms:modified>
</cp:coreProperties>
</file>